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F5" w:rsidRDefault="002D0BF5" w:rsidP="002D0BF5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D0BF5">
        <w:rPr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r w:rsidRPr="002D0BF5">
        <w:rPr>
          <w:sz w:val="28"/>
          <w:szCs w:val="28"/>
        </w:rPr>
        <w:t>Зверева</w:t>
      </w:r>
      <w:r>
        <w:rPr>
          <w:sz w:val="28"/>
          <w:szCs w:val="28"/>
        </w:rPr>
        <w:t xml:space="preserve">, </w:t>
      </w:r>
      <w:r w:rsidRPr="002D0B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D0BF5">
        <w:rPr>
          <w:sz w:val="28"/>
          <w:szCs w:val="28"/>
        </w:rPr>
        <w:t>ав.</w:t>
      </w:r>
      <w:r>
        <w:rPr>
          <w:sz w:val="28"/>
          <w:szCs w:val="28"/>
        </w:rPr>
        <w:t xml:space="preserve"> </w:t>
      </w:r>
      <w:r w:rsidRPr="002D0BF5">
        <w:rPr>
          <w:sz w:val="28"/>
          <w:szCs w:val="28"/>
        </w:rPr>
        <w:t xml:space="preserve">отделом научного описания </w:t>
      </w:r>
    </w:p>
    <w:p w:rsidR="002D0BF5" w:rsidRPr="002D0BF5" w:rsidRDefault="002D0BF5" w:rsidP="002D0BF5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0BF5">
        <w:rPr>
          <w:sz w:val="28"/>
          <w:szCs w:val="28"/>
        </w:rPr>
        <w:t xml:space="preserve">личных фондов, </w:t>
      </w:r>
      <w:r w:rsidRPr="002D0BF5">
        <w:rPr>
          <w:sz w:val="28"/>
          <w:szCs w:val="28"/>
        </w:rPr>
        <w:t>ИНС и ААТ</w:t>
      </w:r>
    </w:p>
    <w:p w:rsidR="002D0BF5" w:rsidRPr="002D0BF5" w:rsidRDefault="002D0BF5" w:rsidP="002D0BF5">
      <w:pPr>
        <w:spacing w:line="276" w:lineRule="auto"/>
        <w:ind w:firstLine="708"/>
        <w:jc w:val="center"/>
        <w:rPr>
          <w:sz w:val="28"/>
          <w:szCs w:val="28"/>
        </w:rPr>
      </w:pPr>
      <w:r w:rsidRPr="002D0BF5">
        <w:rPr>
          <w:sz w:val="28"/>
          <w:szCs w:val="28"/>
        </w:rPr>
        <w:tab/>
      </w:r>
      <w:r w:rsidRPr="002D0BF5">
        <w:rPr>
          <w:sz w:val="28"/>
          <w:szCs w:val="28"/>
        </w:rPr>
        <w:tab/>
        <w:t xml:space="preserve">              </w:t>
      </w:r>
    </w:p>
    <w:p w:rsidR="002D0BF5" w:rsidRDefault="00F3719A" w:rsidP="002D0BF5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D0BF5">
        <w:rPr>
          <w:b/>
          <w:sz w:val="28"/>
          <w:szCs w:val="28"/>
        </w:rPr>
        <w:t>Представление методических рекомендаций</w:t>
      </w:r>
    </w:p>
    <w:p w:rsidR="002D0BF5" w:rsidRDefault="00F3719A" w:rsidP="002D0BF5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D0BF5">
        <w:rPr>
          <w:b/>
          <w:sz w:val="28"/>
          <w:szCs w:val="28"/>
        </w:rPr>
        <w:t xml:space="preserve">«Оформление описи дел после научного описания документов личного происхождения с учетом особенностей фонда». </w:t>
      </w:r>
    </w:p>
    <w:p w:rsidR="00F3719A" w:rsidRPr="002D0BF5" w:rsidRDefault="00F3719A" w:rsidP="002D0BF5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D0BF5">
        <w:rPr>
          <w:b/>
          <w:sz w:val="28"/>
          <w:szCs w:val="28"/>
        </w:rPr>
        <w:t xml:space="preserve">Составитель </w:t>
      </w:r>
      <w:proofErr w:type="spellStart"/>
      <w:r w:rsidRPr="002D0BF5">
        <w:rPr>
          <w:b/>
          <w:sz w:val="28"/>
          <w:szCs w:val="28"/>
        </w:rPr>
        <w:t>зав</w:t>
      </w:r>
      <w:proofErr w:type="gramStart"/>
      <w:r w:rsidRPr="002D0BF5">
        <w:rPr>
          <w:b/>
          <w:sz w:val="28"/>
          <w:szCs w:val="28"/>
        </w:rPr>
        <w:t>.о</w:t>
      </w:r>
      <w:proofErr w:type="gramEnd"/>
      <w:r w:rsidRPr="002D0BF5">
        <w:rPr>
          <w:b/>
          <w:sz w:val="28"/>
          <w:szCs w:val="28"/>
        </w:rPr>
        <w:t>тделом</w:t>
      </w:r>
      <w:proofErr w:type="spellEnd"/>
      <w:r w:rsidRPr="002D0BF5">
        <w:rPr>
          <w:b/>
          <w:sz w:val="28"/>
          <w:szCs w:val="28"/>
        </w:rPr>
        <w:t xml:space="preserve"> ЦГАЛИ СПб </w:t>
      </w:r>
      <w:proofErr w:type="spellStart"/>
      <w:r w:rsidRPr="002D0BF5">
        <w:rPr>
          <w:b/>
          <w:sz w:val="28"/>
          <w:szCs w:val="28"/>
        </w:rPr>
        <w:t>Т.Н.Зверева</w:t>
      </w:r>
      <w:proofErr w:type="spellEnd"/>
    </w:p>
    <w:p w:rsidR="00F3719A" w:rsidRPr="002D0BF5" w:rsidRDefault="00F3719A" w:rsidP="00AF2866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AF2866" w:rsidRDefault="00AF2866" w:rsidP="00AF2866">
      <w:pPr>
        <w:spacing w:line="276" w:lineRule="auto"/>
        <w:ind w:firstLine="708"/>
        <w:jc w:val="center"/>
      </w:pPr>
    </w:p>
    <w:p w:rsidR="009E0D28" w:rsidRPr="00A202A3" w:rsidRDefault="009E0D28" w:rsidP="009E0D28">
      <w:pPr>
        <w:spacing w:line="276" w:lineRule="auto"/>
        <w:ind w:firstLine="708"/>
        <w:rPr>
          <w:sz w:val="28"/>
          <w:szCs w:val="28"/>
        </w:rPr>
      </w:pPr>
      <w:r w:rsidRPr="00A202A3">
        <w:rPr>
          <w:sz w:val="28"/>
          <w:szCs w:val="28"/>
        </w:rPr>
        <w:t>Почему появились методические рекомендации «Оформление описи дел после научного описания документов личного происхождения с учетом особенностей фонда»?</w:t>
      </w:r>
    </w:p>
    <w:p w:rsidR="000C7AB5" w:rsidRPr="00A202A3" w:rsidRDefault="00A202A3" w:rsidP="002A32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60B2" w:rsidRPr="00A202A3">
        <w:rPr>
          <w:sz w:val="28"/>
          <w:szCs w:val="28"/>
        </w:rPr>
        <w:t>етодическая литература  по составлению архивных описей</w:t>
      </w:r>
      <w:r>
        <w:rPr>
          <w:sz w:val="28"/>
          <w:szCs w:val="28"/>
        </w:rPr>
        <w:t xml:space="preserve"> в целом</w:t>
      </w:r>
      <w:r w:rsidR="002A324E" w:rsidRPr="00A202A3">
        <w:rPr>
          <w:sz w:val="28"/>
          <w:szCs w:val="28"/>
        </w:rPr>
        <w:t xml:space="preserve">, в которых </w:t>
      </w:r>
      <w:proofErr w:type="gramStart"/>
      <w:r w:rsidR="002A324E" w:rsidRPr="00A202A3">
        <w:rPr>
          <w:sz w:val="28"/>
          <w:szCs w:val="28"/>
        </w:rPr>
        <w:t>рассматриваются</w:t>
      </w:r>
      <w:proofErr w:type="gramEnd"/>
      <w:r w:rsidR="00E260B2" w:rsidRPr="00A202A3">
        <w:rPr>
          <w:sz w:val="28"/>
          <w:szCs w:val="28"/>
        </w:rPr>
        <w:t xml:space="preserve"> в том числе вопросы составления описей документов личного происхождения, </w:t>
      </w:r>
      <w:r w:rsidR="002A324E" w:rsidRPr="00A202A3">
        <w:rPr>
          <w:sz w:val="28"/>
          <w:szCs w:val="28"/>
        </w:rPr>
        <w:t>имеется</w:t>
      </w:r>
      <w:r w:rsidR="00E260B2" w:rsidRPr="00A202A3">
        <w:rPr>
          <w:sz w:val="28"/>
          <w:szCs w:val="28"/>
        </w:rPr>
        <w:t xml:space="preserve"> в арсенале актуальных для нас методических пособий</w:t>
      </w:r>
      <w:r w:rsidR="002A324E" w:rsidRPr="00A202A3">
        <w:rPr>
          <w:sz w:val="28"/>
          <w:szCs w:val="28"/>
        </w:rPr>
        <w:t xml:space="preserve">. </w:t>
      </w:r>
    </w:p>
    <w:p w:rsidR="00E976E7" w:rsidRPr="00A202A3" w:rsidRDefault="00CF4F55" w:rsidP="002A324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02A3">
        <w:rPr>
          <w:sz w:val="28"/>
          <w:szCs w:val="28"/>
        </w:rPr>
        <w:t>В</w:t>
      </w:r>
      <w:r w:rsidR="000A43D2" w:rsidRPr="00A202A3">
        <w:rPr>
          <w:color w:val="000000"/>
          <w:sz w:val="28"/>
          <w:szCs w:val="28"/>
        </w:rPr>
        <w:t xml:space="preserve"> результате многолетнего опыта  </w:t>
      </w:r>
      <w:r w:rsidRPr="00A202A3">
        <w:rPr>
          <w:color w:val="000000"/>
          <w:sz w:val="28"/>
          <w:szCs w:val="28"/>
        </w:rPr>
        <w:t xml:space="preserve">работы </w:t>
      </w:r>
      <w:r w:rsidR="000A43D2" w:rsidRPr="00A202A3">
        <w:rPr>
          <w:color w:val="000000"/>
          <w:sz w:val="28"/>
          <w:szCs w:val="28"/>
        </w:rPr>
        <w:t>по научному описанию и составлению описей фондов личного происхождения</w:t>
      </w:r>
      <w:r w:rsidR="00A1058B" w:rsidRPr="00A202A3">
        <w:rPr>
          <w:color w:val="000000"/>
          <w:sz w:val="28"/>
          <w:szCs w:val="28"/>
        </w:rPr>
        <w:t xml:space="preserve"> (а на сегодняшний день на учете в ЦГАЛИ СПб стоит 602 фонда личного происхождения), </w:t>
      </w:r>
      <w:r w:rsidR="000A43D2" w:rsidRPr="00A202A3">
        <w:rPr>
          <w:color w:val="000000"/>
          <w:sz w:val="28"/>
          <w:szCs w:val="28"/>
        </w:rPr>
        <w:t xml:space="preserve"> </w:t>
      </w:r>
      <w:r w:rsidRPr="00A202A3">
        <w:rPr>
          <w:color w:val="000000"/>
          <w:sz w:val="28"/>
          <w:szCs w:val="28"/>
        </w:rPr>
        <w:t>те положения</w:t>
      </w:r>
      <w:r w:rsidR="00A1058B" w:rsidRPr="00A202A3">
        <w:rPr>
          <w:color w:val="000000"/>
          <w:sz w:val="28"/>
          <w:szCs w:val="28"/>
        </w:rPr>
        <w:t>, сформулированные в методической литературе</w:t>
      </w:r>
      <w:r w:rsidRPr="00A202A3">
        <w:rPr>
          <w:color w:val="000000"/>
          <w:sz w:val="28"/>
          <w:szCs w:val="28"/>
        </w:rPr>
        <w:t xml:space="preserve">, на которых </w:t>
      </w:r>
      <w:proofErr w:type="gramStart"/>
      <w:r w:rsidRPr="00A202A3">
        <w:rPr>
          <w:color w:val="000000"/>
          <w:sz w:val="28"/>
          <w:szCs w:val="28"/>
        </w:rPr>
        <w:t xml:space="preserve">первоначально базировалась </w:t>
      </w:r>
      <w:r w:rsidR="003D1056">
        <w:rPr>
          <w:color w:val="000000"/>
          <w:sz w:val="28"/>
          <w:szCs w:val="28"/>
        </w:rPr>
        <w:t xml:space="preserve">наша </w:t>
      </w:r>
      <w:r w:rsidRPr="00A202A3">
        <w:rPr>
          <w:color w:val="000000"/>
          <w:sz w:val="28"/>
          <w:szCs w:val="28"/>
        </w:rPr>
        <w:t xml:space="preserve">работа, </w:t>
      </w:r>
      <w:r w:rsidR="00A202A3">
        <w:rPr>
          <w:color w:val="000000"/>
          <w:sz w:val="28"/>
          <w:szCs w:val="28"/>
        </w:rPr>
        <w:t xml:space="preserve">наполнялись новым содержанием и видоизменялись, в </w:t>
      </w:r>
      <w:r w:rsidRPr="00A202A3">
        <w:rPr>
          <w:color w:val="000000"/>
          <w:sz w:val="28"/>
          <w:szCs w:val="28"/>
        </w:rPr>
        <w:t xml:space="preserve">соответствии </w:t>
      </w:r>
      <w:r w:rsidR="00075185" w:rsidRPr="00A202A3">
        <w:rPr>
          <w:color w:val="000000"/>
          <w:sz w:val="28"/>
          <w:szCs w:val="28"/>
        </w:rPr>
        <w:t xml:space="preserve">как </w:t>
      </w:r>
      <w:r w:rsidRPr="00A202A3">
        <w:rPr>
          <w:color w:val="000000"/>
          <w:sz w:val="28"/>
          <w:szCs w:val="28"/>
        </w:rPr>
        <w:t xml:space="preserve">с </w:t>
      </w:r>
      <w:r w:rsidR="00075185" w:rsidRPr="00A202A3">
        <w:rPr>
          <w:color w:val="000000"/>
          <w:sz w:val="28"/>
          <w:szCs w:val="28"/>
        </w:rPr>
        <w:t xml:space="preserve">видовым и типовым </w:t>
      </w:r>
      <w:proofErr w:type="spellStart"/>
      <w:r w:rsidR="00075185" w:rsidRPr="00A202A3">
        <w:rPr>
          <w:color w:val="000000"/>
          <w:sz w:val="28"/>
          <w:szCs w:val="28"/>
        </w:rPr>
        <w:t>многогообразием</w:t>
      </w:r>
      <w:proofErr w:type="spellEnd"/>
      <w:r w:rsidR="00075185" w:rsidRPr="00A202A3">
        <w:rPr>
          <w:color w:val="000000"/>
          <w:sz w:val="28"/>
          <w:szCs w:val="28"/>
        </w:rPr>
        <w:t xml:space="preserve"> </w:t>
      </w:r>
      <w:r w:rsidR="00B53C7E" w:rsidRPr="00A202A3">
        <w:rPr>
          <w:color w:val="000000"/>
          <w:sz w:val="28"/>
          <w:szCs w:val="28"/>
        </w:rPr>
        <w:t>документов, поступающих</w:t>
      </w:r>
      <w:r w:rsidR="003D1056">
        <w:rPr>
          <w:color w:val="000000"/>
          <w:sz w:val="28"/>
          <w:szCs w:val="28"/>
        </w:rPr>
        <w:t xml:space="preserve"> ЦГАЛС СПб</w:t>
      </w:r>
      <w:r w:rsidR="00AF2866" w:rsidRPr="00A202A3">
        <w:rPr>
          <w:color w:val="000000"/>
          <w:sz w:val="28"/>
          <w:szCs w:val="28"/>
        </w:rPr>
        <w:t xml:space="preserve"> в составе личных архивов деятелей литературы и искусства,</w:t>
      </w:r>
      <w:r w:rsidRPr="00A202A3">
        <w:rPr>
          <w:color w:val="000000"/>
          <w:sz w:val="28"/>
          <w:szCs w:val="28"/>
        </w:rPr>
        <w:t xml:space="preserve"> </w:t>
      </w:r>
      <w:r w:rsidR="00B53C7E" w:rsidRPr="00A202A3">
        <w:rPr>
          <w:color w:val="000000"/>
          <w:sz w:val="28"/>
          <w:szCs w:val="28"/>
        </w:rPr>
        <w:t xml:space="preserve">так </w:t>
      </w:r>
      <w:r w:rsidRPr="00A202A3">
        <w:rPr>
          <w:color w:val="000000"/>
          <w:sz w:val="28"/>
          <w:szCs w:val="28"/>
        </w:rPr>
        <w:t xml:space="preserve">и способами </w:t>
      </w:r>
      <w:r w:rsidR="00B53C7E" w:rsidRPr="00A202A3">
        <w:rPr>
          <w:color w:val="000000"/>
          <w:sz w:val="28"/>
          <w:szCs w:val="28"/>
        </w:rPr>
        <w:t xml:space="preserve">их </w:t>
      </w:r>
      <w:r w:rsidRPr="00A202A3">
        <w:rPr>
          <w:color w:val="000000"/>
          <w:sz w:val="28"/>
          <w:szCs w:val="28"/>
        </w:rPr>
        <w:t>наиболее адекватного описания.</w:t>
      </w:r>
      <w:proofErr w:type="gramEnd"/>
      <w:r w:rsidRPr="00A202A3">
        <w:rPr>
          <w:color w:val="000000"/>
          <w:sz w:val="28"/>
          <w:szCs w:val="28"/>
        </w:rPr>
        <w:t xml:space="preserve"> Пока научное описание и составление описей </w:t>
      </w:r>
      <w:r w:rsidR="003D1056">
        <w:rPr>
          <w:color w:val="000000"/>
          <w:sz w:val="28"/>
          <w:szCs w:val="28"/>
        </w:rPr>
        <w:t xml:space="preserve">фондов </w:t>
      </w:r>
      <w:r w:rsidRPr="00A202A3">
        <w:rPr>
          <w:color w:val="000000"/>
          <w:sz w:val="28"/>
          <w:szCs w:val="28"/>
        </w:rPr>
        <w:t xml:space="preserve">личного происхождения проводили сотрудники, стоявшие у истоков этой работы или многие </w:t>
      </w:r>
      <w:proofErr w:type="gramStart"/>
      <w:r w:rsidRPr="00A202A3">
        <w:rPr>
          <w:color w:val="000000"/>
          <w:sz w:val="28"/>
          <w:szCs w:val="28"/>
        </w:rPr>
        <w:t>годы</w:t>
      </w:r>
      <w:proofErr w:type="gramEnd"/>
      <w:r w:rsidRPr="00A202A3">
        <w:rPr>
          <w:color w:val="000000"/>
          <w:sz w:val="28"/>
          <w:szCs w:val="28"/>
        </w:rPr>
        <w:t xml:space="preserve"> продолжавшие традиции научного описания</w:t>
      </w:r>
      <w:r w:rsidR="00F97FEE" w:rsidRPr="00A202A3">
        <w:rPr>
          <w:color w:val="000000"/>
          <w:sz w:val="28"/>
          <w:szCs w:val="28"/>
        </w:rPr>
        <w:t xml:space="preserve"> в ЦГАЛИ СПб</w:t>
      </w:r>
      <w:r w:rsidR="00AD4B19" w:rsidRPr="00A202A3">
        <w:rPr>
          <w:color w:val="000000"/>
          <w:sz w:val="28"/>
          <w:szCs w:val="28"/>
        </w:rPr>
        <w:t xml:space="preserve">, вопрос о разработке собственного методического пособия остро не стоял. </w:t>
      </w:r>
    </w:p>
    <w:p w:rsidR="00B53C7E" w:rsidRPr="00A202A3" w:rsidRDefault="00AD4B19" w:rsidP="002A324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02A3">
        <w:rPr>
          <w:color w:val="000000"/>
          <w:sz w:val="28"/>
          <w:szCs w:val="28"/>
        </w:rPr>
        <w:t xml:space="preserve">По мере обновления состава сотрудников, занимающихся научным описанием документов личного происхождения, стала намечаться тенденция к утрате единообразия в оформлении </w:t>
      </w:r>
      <w:r w:rsidR="007968B2">
        <w:rPr>
          <w:color w:val="000000"/>
          <w:sz w:val="28"/>
          <w:szCs w:val="28"/>
        </w:rPr>
        <w:t>описи</w:t>
      </w:r>
      <w:r w:rsidR="00A43D82">
        <w:rPr>
          <w:color w:val="000000"/>
          <w:sz w:val="28"/>
          <w:szCs w:val="28"/>
        </w:rPr>
        <w:t>,</w:t>
      </w:r>
      <w:r w:rsidR="007968B2">
        <w:rPr>
          <w:color w:val="000000"/>
          <w:sz w:val="28"/>
          <w:szCs w:val="28"/>
        </w:rPr>
        <w:t xml:space="preserve"> </w:t>
      </w:r>
      <w:r w:rsidR="003D1056">
        <w:rPr>
          <w:color w:val="000000"/>
          <w:sz w:val="28"/>
          <w:szCs w:val="28"/>
        </w:rPr>
        <w:t xml:space="preserve"> понимания </w:t>
      </w:r>
      <w:r w:rsidR="007968B2">
        <w:rPr>
          <w:color w:val="000000"/>
          <w:sz w:val="28"/>
          <w:szCs w:val="28"/>
        </w:rPr>
        <w:t>архивной описи как справочника</w:t>
      </w:r>
      <w:r w:rsidR="00F3719A">
        <w:rPr>
          <w:color w:val="000000"/>
          <w:sz w:val="28"/>
          <w:szCs w:val="28"/>
        </w:rPr>
        <w:t>, также то,</w:t>
      </w:r>
      <w:r w:rsidR="00A43D82">
        <w:rPr>
          <w:color w:val="000000"/>
          <w:sz w:val="28"/>
          <w:szCs w:val="28"/>
        </w:rPr>
        <w:t xml:space="preserve"> что предисловие к описи – это часть научно-справочного аппарата (далее – НСА), а не эссе или предисловие к сборнику рассказов. </w:t>
      </w:r>
      <w:r w:rsidR="0076369C">
        <w:rPr>
          <w:color w:val="000000"/>
          <w:sz w:val="28"/>
          <w:szCs w:val="28"/>
        </w:rPr>
        <w:t>В</w:t>
      </w:r>
      <w:r w:rsidR="00370FF0" w:rsidRPr="00A202A3">
        <w:rPr>
          <w:color w:val="000000"/>
          <w:sz w:val="28"/>
          <w:szCs w:val="28"/>
        </w:rPr>
        <w:t xml:space="preserve">се больше времени </w:t>
      </w:r>
      <w:r w:rsidR="00A43D82">
        <w:rPr>
          <w:color w:val="000000"/>
          <w:sz w:val="28"/>
          <w:szCs w:val="28"/>
        </w:rPr>
        <w:t>стало затрачиваться</w:t>
      </w:r>
      <w:r w:rsidR="00B53C7E" w:rsidRPr="00A202A3">
        <w:rPr>
          <w:color w:val="000000"/>
          <w:sz w:val="28"/>
          <w:szCs w:val="28"/>
        </w:rPr>
        <w:t xml:space="preserve"> </w:t>
      </w:r>
      <w:r w:rsidR="00370FF0" w:rsidRPr="00A202A3">
        <w:rPr>
          <w:color w:val="000000"/>
          <w:sz w:val="28"/>
          <w:szCs w:val="28"/>
        </w:rPr>
        <w:t>на приведение составленных</w:t>
      </w:r>
      <w:r w:rsidR="00B53C7E" w:rsidRPr="00A202A3">
        <w:rPr>
          <w:color w:val="000000"/>
          <w:sz w:val="28"/>
          <w:szCs w:val="28"/>
        </w:rPr>
        <w:t xml:space="preserve"> сотрудниками</w:t>
      </w:r>
      <w:r w:rsidR="00370FF0" w:rsidRPr="00A202A3">
        <w:rPr>
          <w:color w:val="000000"/>
          <w:sz w:val="28"/>
          <w:szCs w:val="28"/>
        </w:rPr>
        <w:t xml:space="preserve"> описей к единообразию. </w:t>
      </w:r>
    </w:p>
    <w:p w:rsidR="00445BB9" w:rsidRPr="00A202A3" w:rsidRDefault="00A43D82" w:rsidP="002A32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</w:t>
      </w:r>
      <w:r w:rsidR="009F1C07" w:rsidRPr="00A202A3">
        <w:rPr>
          <w:color w:val="000000"/>
          <w:sz w:val="28"/>
          <w:szCs w:val="28"/>
        </w:rPr>
        <w:t xml:space="preserve">возникла необходимость в </w:t>
      </w:r>
      <w:r w:rsidR="00F97FEE" w:rsidRPr="00A202A3">
        <w:rPr>
          <w:color w:val="000000"/>
          <w:sz w:val="28"/>
          <w:szCs w:val="28"/>
        </w:rPr>
        <w:t>м</w:t>
      </w:r>
      <w:r w:rsidR="002F685C" w:rsidRPr="00A202A3">
        <w:rPr>
          <w:color w:val="000000"/>
          <w:sz w:val="28"/>
          <w:szCs w:val="28"/>
        </w:rPr>
        <w:t>етодическом</w:t>
      </w:r>
      <w:r w:rsidR="009F1C07" w:rsidRPr="00A202A3">
        <w:rPr>
          <w:color w:val="000000"/>
          <w:sz w:val="28"/>
          <w:szCs w:val="28"/>
        </w:rPr>
        <w:t xml:space="preserve"> пособи</w:t>
      </w:r>
      <w:r w:rsidR="002F685C" w:rsidRPr="00A202A3">
        <w:rPr>
          <w:color w:val="000000"/>
          <w:sz w:val="28"/>
          <w:szCs w:val="28"/>
        </w:rPr>
        <w:t>и,</w:t>
      </w:r>
      <w:r w:rsidR="00F97FEE" w:rsidRPr="00A202A3">
        <w:rPr>
          <w:color w:val="000000"/>
          <w:sz w:val="28"/>
          <w:szCs w:val="28"/>
        </w:rPr>
        <w:t xml:space="preserve"> </w:t>
      </w:r>
      <w:r w:rsidR="002F685C" w:rsidRPr="00A202A3">
        <w:rPr>
          <w:color w:val="000000"/>
          <w:sz w:val="28"/>
          <w:szCs w:val="28"/>
        </w:rPr>
        <w:t>способствующем</w:t>
      </w:r>
      <w:r w:rsidR="00F97FEE" w:rsidRPr="00A202A3">
        <w:rPr>
          <w:color w:val="000000"/>
          <w:sz w:val="28"/>
          <w:szCs w:val="28"/>
        </w:rPr>
        <w:t xml:space="preserve"> выработке единообразия</w:t>
      </w:r>
      <w:r w:rsidR="00B53C7E" w:rsidRPr="00A202A3">
        <w:rPr>
          <w:color w:val="000000"/>
          <w:sz w:val="28"/>
          <w:szCs w:val="28"/>
        </w:rPr>
        <w:t xml:space="preserve"> </w:t>
      </w:r>
      <w:r w:rsidR="00B53C7E" w:rsidRPr="00A202A3">
        <w:rPr>
          <w:sz w:val="28"/>
          <w:szCs w:val="28"/>
        </w:rPr>
        <w:t>в</w:t>
      </w:r>
      <w:r w:rsidR="00F97FEE" w:rsidRPr="00A202A3">
        <w:rPr>
          <w:sz w:val="28"/>
          <w:szCs w:val="28"/>
        </w:rPr>
        <w:t xml:space="preserve"> оформлении</w:t>
      </w:r>
      <w:r w:rsidR="00F97FEE" w:rsidRPr="00A202A3">
        <w:rPr>
          <w:color w:val="000000"/>
          <w:sz w:val="28"/>
          <w:szCs w:val="28"/>
        </w:rPr>
        <w:t xml:space="preserve"> листовых описей при внесении в них элементов описа</w:t>
      </w:r>
      <w:r w:rsidR="002F685C" w:rsidRPr="00A202A3">
        <w:rPr>
          <w:color w:val="000000"/>
          <w:sz w:val="28"/>
          <w:szCs w:val="28"/>
        </w:rPr>
        <w:t xml:space="preserve">тельных статей дел. Кроме того, такое пособие </w:t>
      </w:r>
      <w:r w:rsidR="00F97FEE" w:rsidRPr="00A202A3">
        <w:rPr>
          <w:color w:val="000000"/>
          <w:sz w:val="28"/>
          <w:szCs w:val="28"/>
        </w:rPr>
        <w:t xml:space="preserve"> </w:t>
      </w:r>
      <w:r w:rsidR="002F685C" w:rsidRPr="00A202A3">
        <w:rPr>
          <w:sz w:val="28"/>
          <w:szCs w:val="28"/>
        </w:rPr>
        <w:t>закрепило бы тот практический опыт, который был наработан несколькими поколениями архивистов ЦГАЛИ СПб</w:t>
      </w:r>
      <w:r>
        <w:rPr>
          <w:sz w:val="28"/>
          <w:szCs w:val="28"/>
        </w:rPr>
        <w:t>,</w:t>
      </w:r>
      <w:r w:rsidR="002F685C" w:rsidRPr="00A202A3">
        <w:rPr>
          <w:sz w:val="28"/>
          <w:szCs w:val="28"/>
        </w:rPr>
        <w:t xml:space="preserve"> </w:t>
      </w:r>
      <w:r>
        <w:rPr>
          <w:sz w:val="28"/>
          <w:szCs w:val="28"/>
        </w:rPr>
        <w:t>заложившими</w:t>
      </w:r>
      <w:r w:rsidR="00043F8D" w:rsidRPr="00A202A3">
        <w:rPr>
          <w:sz w:val="28"/>
          <w:szCs w:val="28"/>
        </w:rPr>
        <w:t xml:space="preserve"> </w:t>
      </w:r>
      <w:r w:rsidR="002F685C" w:rsidRPr="00A202A3">
        <w:rPr>
          <w:sz w:val="28"/>
          <w:szCs w:val="28"/>
        </w:rPr>
        <w:t>практические приемы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научного описания документов личного происхождения</w:t>
      </w:r>
      <w:r w:rsidR="00043F8D" w:rsidRPr="00A202A3">
        <w:rPr>
          <w:sz w:val="28"/>
          <w:szCs w:val="28"/>
        </w:rPr>
        <w:t xml:space="preserve">, до сих пор </w:t>
      </w:r>
      <w:r w:rsidR="002F685C" w:rsidRPr="00A202A3">
        <w:rPr>
          <w:sz w:val="28"/>
          <w:szCs w:val="28"/>
        </w:rPr>
        <w:t xml:space="preserve">используемые </w:t>
      </w:r>
      <w:r w:rsidR="00043F8D" w:rsidRPr="00A202A3">
        <w:rPr>
          <w:sz w:val="28"/>
          <w:szCs w:val="28"/>
        </w:rPr>
        <w:t xml:space="preserve">нами </w:t>
      </w:r>
      <w:r w:rsidR="002F685C" w:rsidRPr="00A202A3">
        <w:rPr>
          <w:sz w:val="28"/>
          <w:szCs w:val="28"/>
        </w:rPr>
        <w:t>при</w:t>
      </w:r>
      <w:r w:rsidR="00B53C7E" w:rsidRPr="00A202A3">
        <w:rPr>
          <w:sz w:val="28"/>
          <w:szCs w:val="28"/>
        </w:rPr>
        <w:t xml:space="preserve"> проведении этой работы</w:t>
      </w:r>
      <w:r w:rsidR="00043F8D" w:rsidRPr="00A202A3">
        <w:rPr>
          <w:sz w:val="28"/>
          <w:szCs w:val="28"/>
        </w:rPr>
        <w:t>.</w:t>
      </w:r>
    </w:p>
    <w:p w:rsidR="00934E01" w:rsidRDefault="00445BB9" w:rsidP="002A324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02A3">
        <w:rPr>
          <w:color w:val="000000"/>
          <w:sz w:val="28"/>
          <w:szCs w:val="28"/>
        </w:rPr>
        <w:t xml:space="preserve">В отличие от описей фондов учреждений и организаций, оформление которых регламентировано, описи фондов личного происхождения не имеют </w:t>
      </w:r>
      <w:r w:rsidR="00A43D82">
        <w:rPr>
          <w:color w:val="000000"/>
          <w:sz w:val="28"/>
          <w:szCs w:val="28"/>
        </w:rPr>
        <w:t xml:space="preserve">обязательных </w:t>
      </w:r>
      <w:r w:rsidR="00A1058B" w:rsidRPr="00A202A3">
        <w:rPr>
          <w:color w:val="000000"/>
          <w:sz w:val="28"/>
          <w:szCs w:val="28"/>
        </w:rPr>
        <w:t xml:space="preserve">норм </w:t>
      </w:r>
      <w:r w:rsidRPr="00A202A3">
        <w:rPr>
          <w:color w:val="000000"/>
          <w:sz w:val="28"/>
          <w:szCs w:val="28"/>
        </w:rPr>
        <w:t xml:space="preserve">в вопросе оформления. </w:t>
      </w:r>
    </w:p>
    <w:p w:rsidR="00A43D82" w:rsidRDefault="00E93736" w:rsidP="00E9373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202A3">
        <w:rPr>
          <w:color w:val="000000"/>
          <w:sz w:val="28"/>
          <w:szCs w:val="28"/>
        </w:rPr>
        <w:t>Сформулированные в настоящих методических рекомендациях положения относятся к порядку расположения элементов описания в листовой описи с графлением</w:t>
      </w:r>
      <w:r w:rsidR="00A43D82">
        <w:rPr>
          <w:color w:val="000000"/>
          <w:sz w:val="28"/>
          <w:szCs w:val="28"/>
        </w:rPr>
        <w:t>, принятой в архивных учреждениях,</w:t>
      </w:r>
      <w:r w:rsidRPr="00A202A3">
        <w:rPr>
          <w:color w:val="000000"/>
          <w:sz w:val="28"/>
          <w:szCs w:val="28"/>
        </w:rPr>
        <w:t xml:space="preserve"> и составлению НСА к описи</w:t>
      </w:r>
      <w:r w:rsidR="00A43D82">
        <w:rPr>
          <w:color w:val="000000"/>
          <w:sz w:val="28"/>
          <w:szCs w:val="28"/>
        </w:rPr>
        <w:t xml:space="preserve"> с учетом рода деятельности фондообразователя.</w:t>
      </w:r>
      <w:r w:rsidRPr="00A202A3">
        <w:rPr>
          <w:color w:val="000000"/>
          <w:sz w:val="28"/>
          <w:szCs w:val="28"/>
        </w:rPr>
        <w:t xml:space="preserve"> </w:t>
      </w:r>
    </w:p>
    <w:p w:rsidR="00E93736" w:rsidRDefault="00E93736" w:rsidP="00E9373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202A3">
        <w:rPr>
          <w:color w:val="000000"/>
          <w:sz w:val="28"/>
          <w:szCs w:val="28"/>
        </w:rPr>
        <w:t>Оформление описи рассматривается от общего к частному: от оформления описи в целом до оформления ее составных частей: описательной статьи,  элементов описательной статьи и</w:t>
      </w:r>
      <w:r w:rsidR="00A43D82">
        <w:rPr>
          <w:color w:val="000000"/>
          <w:sz w:val="28"/>
          <w:szCs w:val="28"/>
        </w:rPr>
        <w:t xml:space="preserve"> элементов</w:t>
      </w:r>
      <w:r w:rsidRPr="00A202A3">
        <w:rPr>
          <w:color w:val="000000"/>
          <w:sz w:val="28"/>
          <w:szCs w:val="28"/>
        </w:rPr>
        <w:t xml:space="preserve"> НСА к описи.</w:t>
      </w:r>
    </w:p>
    <w:p w:rsidR="00E93736" w:rsidRPr="00A202A3" w:rsidRDefault="00E93736" w:rsidP="00E93736">
      <w:pPr>
        <w:spacing w:line="276" w:lineRule="auto"/>
        <w:ind w:firstLine="708"/>
        <w:rPr>
          <w:sz w:val="28"/>
          <w:szCs w:val="28"/>
        </w:rPr>
      </w:pPr>
      <w:r w:rsidRPr="00A202A3">
        <w:rPr>
          <w:sz w:val="28"/>
          <w:szCs w:val="28"/>
        </w:rPr>
        <w:t>Методические рекомендации состоят из введения, списка сокращений,</w:t>
      </w:r>
    </w:p>
    <w:p w:rsidR="00E93736" w:rsidRPr="00A202A3" w:rsidRDefault="00E93736" w:rsidP="00E93736">
      <w:pPr>
        <w:spacing w:line="276" w:lineRule="auto"/>
        <w:rPr>
          <w:sz w:val="28"/>
          <w:szCs w:val="28"/>
        </w:rPr>
      </w:pPr>
      <w:r w:rsidRPr="00A202A3">
        <w:rPr>
          <w:sz w:val="28"/>
          <w:szCs w:val="28"/>
        </w:rPr>
        <w:t xml:space="preserve"> 3 разделов, списка источников и приложений. </w:t>
      </w:r>
    </w:p>
    <w:p w:rsidR="00E93736" w:rsidRPr="00A202A3" w:rsidRDefault="00E93736" w:rsidP="00E93736">
      <w:pPr>
        <w:spacing w:line="276" w:lineRule="auto"/>
        <w:ind w:firstLine="708"/>
        <w:rPr>
          <w:sz w:val="28"/>
          <w:szCs w:val="28"/>
        </w:rPr>
      </w:pPr>
      <w:r w:rsidRPr="00A202A3">
        <w:rPr>
          <w:sz w:val="28"/>
          <w:szCs w:val="28"/>
        </w:rPr>
        <w:t>В РАЗДЕЛЕ 1 рассматриваются особенности оформления описи в целом.</w:t>
      </w:r>
    </w:p>
    <w:p w:rsidR="00E93736" w:rsidRPr="00A202A3" w:rsidRDefault="00E93736" w:rsidP="00E93736">
      <w:pPr>
        <w:spacing w:line="276" w:lineRule="auto"/>
        <w:ind w:firstLine="708"/>
        <w:rPr>
          <w:sz w:val="28"/>
          <w:szCs w:val="28"/>
        </w:rPr>
      </w:pPr>
      <w:r w:rsidRPr="00A202A3">
        <w:rPr>
          <w:sz w:val="28"/>
          <w:szCs w:val="28"/>
        </w:rPr>
        <w:t xml:space="preserve">РАЗДЕЛ 2 рассматривает  оформление элементов описательной статьи в листовой </w:t>
      </w:r>
      <w:r w:rsidR="00A43D82">
        <w:rPr>
          <w:sz w:val="28"/>
          <w:szCs w:val="28"/>
        </w:rPr>
        <w:t>описи в каждой из 6-ти граф</w:t>
      </w:r>
      <w:r w:rsidRPr="00A202A3">
        <w:rPr>
          <w:sz w:val="28"/>
          <w:szCs w:val="28"/>
        </w:rPr>
        <w:t xml:space="preserve">. </w:t>
      </w:r>
    </w:p>
    <w:p w:rsidR="00E93736" w:rsidRDefault="00E93736" w:rsidP="00E93736">
      <w:pPr>
        <w:spacing w:line="276" w:lineRule="auto"/>
        <w:ind w:firstLine="708"/>
        <w:rPr>
          <w:sz w:val="28"/>
          <w:szCs w:val="28"/>
        </w:rPr>
      </w:pPr>
      <w:r w:rsidRPr="00A202A3">
        <w:rPr>
          <w:sz w:val="28"/>
          <w:szCs w:val="28"/>
        </w:rPr>
        <w:t xml:space="preserve">РАЗДЕЛ 3 кратко формулирует основные задачи НСА к описи и рассматривает отдельные вопросы  составления титульного листа, оглавления, предисловия, списка сокращений,  внутренних описей, указателей, списка печатных изданий. </w:t>
      </w:r>
    </w:p>
    <w:p w:rsidR="00E93736" w:rsidRPr="00A202A3" w:rsidRDefault="00E93736" w:rsidP="00E93736">
      <w:pPr>
        <w:spacing w:line="276" w:lineRule="auto"/>
        <w:ind w:firstLine="708"/>
        <w:rPr>
          <w:color w:val="000000"/>
          <w:sz w:val="28"/>
          <w:szCs w:val="28"/>
        </w:rPr>
      </w:pPr>
      <w:r w:rsidRPr="00A202A3">
        <w:rPr>
          <w:sz w:val="28"/>
          <w:szCs w:val="28"/>
        </w:rPr>
        <w:t xml:space="preserve">В состав </w:t>
      </w:r>
      <w:r w:rsidR="00A43D82" w:rsidRPr="00A202A3">
        <w:rPr>
          <w:sz w:val="28"/>
          <w:szCs w:val="28"/>
        </w:rPr>
        <w:t>ПРИЛОЖЕНИЙ</w:t>
      </w:r>
      <w:r w:rsidRPr="00A202A3">
        <w:rPr>
          <w:sz w:val="28"/>
          <w:szCs w:val="28"/>
        </w:rPr>
        <w:t xml:space="preserve"> вошли образцы документов, наглядно поясняющие  </w:t>
      </w:r>
      <w:r w:rsidR="00A43D82">
        <w:rPr>
          <w:sz w:val="28"/>
          <w:szCs w:val="28"/>
        </w:rPr>
        <w:t>отдельные положения оформления</w:t>
      </w:r>
      <w:r w:rsidR="009B0598">
        <w:rPr>
          <w:sz w:val="28"/>
          <w:szCs w:val="28"/>
        </w:rPr>
        <w:t xml:space="preserve"> описи.</w:t>
      </w:r>
      <w:r w:rsidRPr="00A202A3">
        <w:rPr>
          <w:sz w:val="28"/>
          <w:szCs w:val="28"/>
        </w:rPr>
        <w:t xml:space="preserve"> </w:t>
      </w:r>
    </w:p>
    <w:p w:rsidR="009E0D28" w:rsidRDefault="009E0D28" w:rsidP="009E0D2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202A3">
        <w:rPr>
          <w:color w:val="000000"/>
          <w:sz w:val="28"/>
          <w:szCs w:val="28"/>
        </w:rPr>
        <w:t xml:space="preserve">В состав основного текста настоящих методических рекомендаций </w:t>
      </w:r>
      <w:r w:rsidR="0076369C">
        <w:rPr>
          <w:color w:val="000000"/>
          <w:sz w:val="28"/>
          <w:szCs w:val="28"/>
        </w:rPr>
        <w:t xml:space="preserve">тоже </w:t>
      </w:r>
      <w:r w:rsidRPr="00A202A3">
        <w:rPr>
          <w:color w:val="000000"/>
          <w:sz w:val="28"/>
          <w:szCs w:val="28"/>
        </w:rPr>
        <w:t>вошли примеры из описей дел фондов личного происхождения, иллюстрирующие сформулированные положения.</w:t>
      </w:r>
    </w:p>
    <w:p w:rsidR="00FC090D" w:rsidRDefault="00FC090D" w:rsidP="009E0D2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Хочу поблагодарить коллег из Национального архива Республики Карелия и Государственного архива Новгородской области, взявших на себя труд ознакомиться с текстом Методических рекомендаций и </w:t>
      </w:r>
      <w:r w:rsidR="0076369C">
        <w:rPr>
          <w:color w:val="000000"/>
          <w:sz w:val="28"/>
          <w:szCs w:val="28"/>
        </w:rPr>
        <w:t xml:space="preserve">оперативно </w:t>
      </w:r>
      <w:r>
        <w:rPr>
          <w:color w:val="000000"/>
          <w:sz w:val="28"/>
          <w:szCs w:val="28"/>
        </w:rPr>
        <w:t>приславших свои рецензии.</w:t>
      </w:r>
      <w:r w:rsidR="009B0598">
        <w:rPr>
          <w:color w:val="000000"/>
          <w:sz w:val="28"/>
          <w:szCs w:val="28"/>
        </w:rPr>
        <w:t xml:space="preserve"> </w:t>
      </w:r>
    </w:p>
    <w:p w:rsidR="00350184" w:rsidRDefault="00FC090D" w:rsidP="00E8028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методических рекомендациях, действительно</w:t>
      </w:r>
      <w:r w:rsidR="00B7351E">
        <w:rPr>
          <w:color w:val="000000"/>
          <w:sz w:val="28"/>
          <w:szCs w:val="28"/>
        </w:rPr>
        <w:t>, не нашло отражение соотношение</w:t>
      </w:r>
      <w:r>
        <w:rPr>
          <w:color w:val="000000"/>
          <w:sz w:val="28"/>
          <w:szCs w:val="28"/>
        </w:rPr>
        <w:t xml:space="preserve"> процесса оформления описи дел с требованиями к составлению архивной описи в электронном формате как основы для создания электронного НСА. Это отдельная тема, разработка которой не входила в задачу данных рекомендаций. Тем более, говоря о создании электронного НСА, </w:t>
      </w:r>
      <w:r w:rsidR="00E80289">
        <w:rPr>
          <w:color w:val="000000"/>
          <w:sz w:val="28"/>
          <w:szCs w:val="28"/>
        </w:rPr>
        <w:t>вопрос</w:t>
      </w:r>
      <w:r w:rsidR="00350184">
        <w:rPr>
          <w:color w:val="000000"/>
          <w:sz w:val="28"/>
          <w:szCs w:val="28"/>
        </w:rPr>
        <w:t>ы</w:t>
      </w:r>
      <w:r w:rsidR="00E80289">
        <w:rPr>
          <w:color w:val="000000"/>
          <w:sz w:val="28"/>
          <w:szCs w:val="28"/>
        </w:rPr>
        <w:t xml:space="preserve"> </w:t>
      </w:r>
      <w:r w:rsidR="00350184">
        <w:rPr>
          <w:color w:val="000000"/>
          <w:sz w:val="28"/>
          <w:szCs w:val="28"/>
        </w:rPr>
        <w:t xml:space="preserve">и </w:t>
      </w:r>
      <w:r w:rsidR="00E80289">
        <w:rPr>
          <w:color w:val="000000"/>
          <w:sz w:val="28"/>
          <w:szCs w:val="28"/>
        </w:rPr>
        <w:t>составления</w:t>
      </w:r>
      <w:r w:rsidR="00350184">
        <w:rPr>
          <w:color w:val="000000"/>
          <w:sz w:val="28"/>
          <w:szCs w:val="28"/>
        </w:rPr>
        <w:t>,</w:t>
      </w:r>
      <w:r w:rsidR="00E80289">
        <w:rPr>
          <w:color w:val="000000"/>
          <w:sz w:val="28"/>
          <w:szCs w:val="28"/>
        </w:rPr>
        <w:t xml:space="preserve"> и оф</w:t>
      </w:r>
      <w:r w:rsidR="00350184">
        <w:rPr>
          <w:color w:val="000000"/>
          <w:sz w:val="28"/>
          <w:szCs w:val="28"/>
        </w:rPr>
        <w:t>ормления</w:t>
      </w:r>
      <w:r w:rsidR="00B7351E">
        <w:rPr>
          <w:color w:val="000000"/>
          <w:sz w:val="28"/>
          <w:szCs w:val="28"/>
        </w:rPr>
        <w:t xml:space="preserve"> описи</w:t>
      </w:r>
      <w:r w:rsidR="00350184">
        <w:rPr>
          <w:color w:val="000000"/>
          <w:sz w:val="28"/>
          <w:szCs w:val="28"/>
        </w:rPr>
        <w:t xml:space="preserve"> должны быть неразрывны</w:t>
      </w:r>
      <w:r w:rsidR="00E80289">
        <w:rPr>
          <w:color w:val="000000"/>
          <w:sz w:val="28"/>
          <w:szCs w:val="28"/>
        </w:rPr>
        <w:t>. П</w:t>
      </w:r>
      <w:r w:rsidR="00E80289" w:rsidRPr="00A202A3">
        <w:rPr>
          <w:sz w:val="28"/>
          <w:szCs w:val="28"/>
        </w:rPr>
        <w:t>редметом</w:t>
      </w:r>
      <w:r w:rsidR="009B0598">
        <w:rPr>
          <w:sz w:val="28"/>
          <w:szCs w:val="28"/>
        </w:rPr>
        <w:t xml:space="preserve"> же</w:t>
      </w:r>
      <w:r w:rsidR="00E80289" w:rsidRPr="00A202A3">
        <w:rPr>
          <w:sz w:val="28"/>
          <w:szCs w:val="28"/>
        </w:rPr>
        <w:t xml:space="preserve"> рассмотрения настоящих методических </w:t>
      </w:r>
      <w:r w:rsidR="00E80289" w:rsidRPr="00A202A3">
        <w:rPr>
          <w:color w:val="000000"/>
          <w:sz w:val="28"/>
          <w:szCs w:val="28"/>
        </w:rPr>
        <w:t xml:space="preserve">рекомендаций является именно </w:t>
      </w:r>
      <w:r w:rsidR="00E80289" w:rsidRPr="00350184">
        <w:rPr>
          <w:color w:val="000000"/>
          <w:sz w:val="28"/>
          <w:szCs w:val="28"/>
          <w:u w:val="single"/>
        </w:rPr>
        <w:t>оформление</w:t>
      </w:r>
      <w:r w:rsidR="00E80289" w:rsidRPr="00A202A3">
        <w:rPr>
          <w:color w:val="000000"/>
          <w:sz w:val="28"/>
          <w:szCs w:val="28"/>
        </w:rPr>
        <w:t xml:space="preserve"> </w:t>
      </w:r>
      <w:r w:rsidR="00E80289" w:rsidRPr="00A202A3">
        <w:rPr>
          <w:sz w:val="28"/>
          <w:szCs w:val="28"/>
        </w:rPr>
        <w:t>описи дел фонда личного происх</w:t>
      </w:r>
      <w:r w:rsidR="00E80289">
        <w:rPr>
          <w:sz w:val="28"/>
          <w:szCs w:val="28"/>
        </w:rPr>
        <w:t>ождения после научного описания.</w:t>
      </w:r>
      <w:r w:rsidR="00E80289" w:rsidRPr="00A202A3">
        <w:rPr>
          <w:sz w:val="28"/>
          <w:szCs w:val="28"/>
        </w:rPr>
        <w:t xml:space="preserve"> </w:t>
      </w:r>
      <w:r w:rsidR="00E80289">
        <w:rPr>
          <w:sz w:val="28"/>
          <w:szCs w:val="28"/>
        </w:rPr>
        <w:t>О</w:t>
      </w:r>
      <w:r w:rsidR="00E80289" w:rsidRPr="00A202A3">
        <w:rPr>
          <w:color w:val="000000"/>
          <w:sz w:val="28"/>
          <w:szCs w:val="28"/>
        </w:rPr>
        <w:t xml:space="preserve">тдельные принципы </w:t>
      </w:r>
      <w:r w:rsidR="00E80289" w:rsidRPr="00350184">
        <w:rPr>
          <w:color w:val="000000"/>
          <w:sz w:val="28"/>
          <w:szCs w:val="28"/>
          <w:u w:val="single"/>
        </w:rPr>
        <w:t xml:space="preserve">составления </w:t>
      </w:r>
      <w:r w:rsidR="00E80289" w:rsidRPr="00A202A3">
        <w:rPr>
          <w:color w:val="000000"/>
          <w:sz w:val="28"/>
          <w:szCs w:val="28"/>
        </w:rPr>
        <w:t>описи</w:t>
      </w:r>
      <w:r w:rsidR="00E80289">
        <w:rPr>
          <w:color w:val="000000"/>
          <w:sz w:val="28"/>
          <w:szCs w:val="28"/>
        </w:rPr>
        <w:t xml:space="preserve"> рассматриваются</w:t>
      </w:r>
      <w:r w:rsidR="009B0598">
        <w:rPr>
          <w:color w:val="000000"/>
          <w:sz w:val="28"/>
          <w:szCs w:val="28"/>
        </w:rPr>
        <w:t xml:space="preserve"> в </w:t>
      </w:r>
      <w:r w:rsidR="009B0598">
        <w:rPr>
          <w:color w:val="000000"/>
          <w:sz w:val="28"/>
          <w:szCs w:val="28"/>
        </w:rPr>
        <w:lastRenderedPageBreak/>
        <w:t>методических рекомендациях</w:t>
      </w:r>
      <w:r w:rsidR="00E80289" w:rsidRPr="00A202A3">
        <w:rPr>
          <w:color w:val="000000"/>
          <w:sz w:val="28"/>
          <w:szCs w:val="28"/>
        </w:rPr>
        <w:t xml:space="preserve"> в том случае, если они связаны и влияют на ее внешнее оформление. Специально принципы составления описательных статей архивной описи в методических рекомендациях не рассматривались. </w:t>
      </w:r>
      <w:r w:rsidR="00350184">
        <w:rPr>
          <w:color w:val="000000"/>
          <w:sz w:val="28"/>
          <w:szCs w:val="28"/>
        </w:rPr>
        <w:t>Думаю, что вопрос составления описей фондов личного происхождения с учетом информатизации архивной отрасли, требует самостоятельной методической разработки.</w:t>
      </w:r>
    </w:p>
    <w:p w:rsidR="006A457D" w:rsidRDefault="00350184" w:rsidP="001B6D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Коллеги выражают беспокойство </w:t>
      </w:r>
      <w:r w:rsidR="001B6DB4">
        <w:rPr>
          <w:color w:val="000000"/>
          <w:sz w:val="28"/>
          <w:szCs w:val="28"/>
        </w:rPr>
        <w:t>по поводу внедрения</w:t>
      </w:r>
      <w:r>
        <w:rPr>
          <w:color w:val="000000"/>
          <w:sz w:val="28"/>
          <w:szCs w:val="28"/>
        </w:rPr>
        <w:t xml:space="preserve"> в практику работы нашего опыта  по унификации заголовков</w:t>
      </w:r>
      <w:r w:rsidR="001B6DB4">
        <w:rPr>
          <w:color w:val="000000"/>
          <w:sz w:val="28"/>
          <w:szCs w:val="28"/>
        </w:rPr>
        <w:t>.</w:t>
      </w:r>
      <w:r w:rsidR="001B6DB4" w:rsidRPr="001B6DB4">
        <w:t xml:space="preserve"> </w:t>
      </w:r>
      <w:r w:rsidR="001B6DB4" w:rsidRPr="001B6DB4">
        <w:rPr>
          <w:sz w:val="28"/>
          <w:szCs w:val="28"/>
        </w:rPr>
        <w:t>Когда</w:t>
      </w:r>
      <w:r w:rsidR="001B6DB4">
        <w:rPr>
          <w:sz w:val="28"/>
          <w:szCs w:val="28"/>
        </w:rPr>
        <w:t xml:space="preserve"> в</w:t>
      </w:r>
      <w:r w:rsidR="001B6DB4" w:rsidRPr="001B6DB4">
        <w:rPr>
          <w:sz w:val="28"/>
          <w:szCs w:val="28"/>
        </w:rPr>
        <w:t xml:space="preserve">о избежание перегруженности описи повторяющейся информацией и для облегчения функции поиска проводится унификация заголовков дел, однородных по одному или  нескольким признакам. </w:t>
      </w:r>
      <w:r w:rsidR="001B6DB4">
        <w:rPr>
          <w:sz w:val="28"/>
          <w:szCs w:val="28"/>
        </w:rPr>
        <w:t xml:space="preserve">То есть при </w:t>
      </w:r>
      <w:r w:rsidR="001B6DB4" w:rsidRPr="001B6DB4">
        <w:rPr>
          <w:sz w:val="28"/>
          <w:szCs w:val="28"/>
        </w:rPr>
        <w:t>составлении описи отсекаются те части заголовков дел, которые входят в название раздела или  подраздела описи.</w:t>
      </w:r>
      <w:r w:rsidR="001B6DB4">
        <w:rPr>
          <w:sz w:val="28"/>
          <w:szCs w:val="28"/>
        </w:rPr>
        <w:t xml:space="preserve"> </w:t>
      </w:r>
      <w:r w:rsidR="009B0598">
        <w:rPr>
          <w:sz w:val="28"/>
          <w:szCs w:val="28"/>
        </w:rPr>
        <w:t>Для наших описей подобная унификация, практикующаяся с 1970 года, себя оправдала. (Пример:</w:t>
      </w:r>
      <w:r w:rsidR="001B6DB4">
        <w:rPr>
          <w:sz w:val="28"/>
          <w:szCs w:val="28"/>
        </w:rPr>
        <w:t xml:space="preserve"> опись кинорежиссера </w:t>
      </w:r>
      <w:proofErr w:type="spellStart"/>
      <w:r w:rsidR="001B6DB4">
        <w:rPr>
          <w:sz w:val="28"/>
          <w:szCs w:val="28"/>
        </w:rPr>
        <w:t>Г.М.Козинцева</w:t>
      </w:r>
      <w:proofErr w:type="spellEnd"/>
      <w:r w:rsidR="001B6DB4">
        <w:rPr>
          <w:sz w:val="28"/>
          <w:szCs w:val="28"/>
        </w:rPr>
        <w:t xml:space="preserve">, состоящая из 1912 дел, содержит </w:t>
      </w:r>
      <w:r w:rsidR="009B0598">
        <w:rPr>
          <w:sz w:val="28"/>
          <w:szCs w:val="28"/>
        </w:rPr>
        <w:t xml:space="preserve">свыше </w:t>
      </w:r>
      <w:r w:rsidR="001B6DB4">
        <w:rPr>
          <w:sz w:val="28"/>
          <w:szCs w:val="28"/>
        </w:rPr>
        <w:t>1000 писем</w:t>
      </w:r>
      <w:r w:rsidR="009B0598">
        <w:rPr>
          <w:sz w:val="28"/>
          <w:szCs w:val="28"/>
        </w:rPr>
        <w:t>)</w:t>
      </w:r>
      <w:r w:rsidR="001B6DB4">
        <w:rPr>
          <w:sz w:val="28"/>
          <w:szCs w:val="28"/>
        </w:rPr>
        <w:t xml:space="preserve">. Поиск информации при использовании </w:t>
      </w:r>
      <w:r w:rsidR="006A457D">
        <w:rPr>
          <w:sz w:val="28"/>
          <w:szCs w:val="28"/>
        </w:rPr>
        <w:t>электронного варианта такой описи</w:t>
      </w:r>
      <w:r w:rsidR="009B0598">
        <w:rPr>
          <w:sz w:val="28"/>
          <w:szCs w:val="28"/>
        </w:rPr>
        <w:t xml:space="preserve"> для нас пока</w:t>
      </w:r>
      <w:r w:rsidR="006A457D">
        <w:rPr>
          <w:sz w:val="28"/>
          <w:szCs w:val="28"/>
        </w:rPr>
        <w:t xml:space="preserve"> </w:t>
      </w:r>
      <w:r w:rsidR="00E56166">
        <w:rPr>
          <w:sz w:val="28"/>
          <w:szCs w:val="28"/>
        </w:rPr>
        <w:t>не представляет трудности.</w:t>
      </w:r>
      <w:r w:rsidR="009B0598">
        <w:rPr>
          <w:sz w:val="28"/>
          <w:szCs w:val="28"/>
        </w:rPr>
        <w:t xml:space="preserve"> </w:t>
      </w:r>
      <w:proofErr w:type="gramStart"/>
      <w:r w:rsidR="009B0598">
        <w:rPr>
          <w:sz w:val="28"/>
          <w:szCs w:val="28"/>
        </w:rPr>
        <w:t>Думаю, что поиск</w:t>
      </w:r>
      <w:r w:rsidR="00B7351E">
        <w:rPr>
          <w:sz w:val="28"/>
          <w:szCs w:val="28"/>
        </w:rPr>
        <w:t>овые функции</w:t>
      </w:r>
      <w:r w:rsidR="009B0598">
        <w:rPr>
          <w:sz w:val="28"/>
          <w:szCs w:val="28"/>
        </w:rPr>
        <w:t xml:space="preserve"> по электронным описям, ставшим</w:t>
      </w:r>
      <w:r w:rsidR="00B7351E">
        <w:rPr>
          <w:sz w:val="28"/>
          <w:szCs w:val="28"/>
        </w:rPr>
        <w:t>и</w:t>
      </w:r>
      <w:r w:rsidR="009B0598">
        <w:rPr>
          <w:sz w:val="28"/>
          <w:szCs w:val="28"/>
        </w:rPr>
        <w:t xml:space="preserve"> часть</w:t>
      </w:r>
      <w:r w:rsidR="00B7351E">
        <w:rPr>
          <w:sz w:val="28"/>
          <w:szCs w:val="28"/>
        </w:rPr>
        <w:t>ю</w:t>
      </w:r>
      <w:r w:rsidR="009B0598">
        <w:rPr>
          <w:sz w:val="28"/>
          <w:szCs w:val="28"/>
        </w:rPr>
        <w:t xml:space="preserve"> электронного НСА ар</w:t>
      </w:r>
      <w:r w:rsidR="00B7351E">
        <w:rPr>
          <w:sz w:val="28"/>
          <w:szCs w:val="28"/>
        </w:rPr>
        <w:t>хивного учреждения, завися</w:t>
      </w:r>
      <w:r w:rsidR="009B0598">
        <w:rPr>
          <w:sz w:val="28"/>
          <w:szCs w:val="28"/>
        </w:rPr>
        <w:t xml:space="preserve">т от возможностей </w:t>
      </w:r>
      <w:r w:rsidR="0076369C">
        <w:rPr>
          <w:sz w:val="28"/>
          <w:szCs w:val="28"/>
        </w:rPr>
        <w:t>конкретной информационной системы.</w:t>
      </w:r>
      <w:r w:rsidR="00E56166">
        <w:rPr>
          <w:sz w:val="28"/>
          <w:szCs w:val="28"/>
        </w:rPr>
        <w:t xml:space="preserve"> </w:t>
      </w:r>
      <w:proofErr w:type="gramEnd"/>
    </w:p>
    <w:p w:rsidR="00FE4CEA" w:rsidRDefault="00F02C7A" w:rsidP="00E30FF1">
      <w:pPr>
        <w:spacing w:line="276" w:lineRule="auto"/>
        <w:ind w:firstLine="708"/>
        <w:jc w:val="both"/>
        <w:rPr>
          <w:sz w:val="28"/>
          <w:szCs w:val="28"/>
        </w:rPr>
      </w:pPr>
      <w:r w:rsidRPr="00A202A3">
        <w:rPr>
          <w:sz w:val="28"/>
          <w:szCs w:val="28"/>
        </w:rPr>
        <w:t xml:space="preserve">Методические рекомендации </w:t>
      </w:r>
      <w:r w:rsidR="0076369C">
        <w:rPr>
          <w:sz w:val="28"/>
          <w:szCs w:val="28"/>
        </w:rPr>
        <w:t xml:space="preserve">тем и </w:t>
      </w:r>
      <w:r w:rsidRPr="00A202A3">
        <w:rPr>
          <w:sz w:val="28"/>
          <w:szCs w:val="28"/>
        </w:rPr>
        <w:t xml:space="preserve">отличаются от инструкций и памяток  </w:t>
      </w:r>
      <w:r w:rsidR="0076369C">
        <w:rPr>
          <w:sz w:val="28"/>
          <w:szCs w:val="28"/>
        </w:rPr>
        <w:t>что имеют рекомендательный</w:t>
      </w:r>
      <w:r w:rsidR="00E30FF1" w:rsidRPr="00A202A3">
        <w:rPr>
          <w:sz w:val="28"/>
          <w:szCs w:val="28"/>
        </w:rPr>
        <w:t xml:space="preserve"> характе</w:t>
      </w:r>
      <w:r w:rsidR="0076369C">
        <w:rPr>
          <w:sz w:val="28"/>
          <w:szCs w:val="28"/>
        </w:rPr>
        <w:t>р</w:t>
      </w:r>
      <w:r w:rsidR="00E30FF1" w:rsidRPr="00A202A3">
        <w:rPr>
          <w:sz w:val="28"/>
          <w:szCs w:val="28"/>
        </w:rPr>
        <w:t xml:space="preserve">. Они дают возможность использовать те положения, которые наиболее соответствуют характеру документов личного происхождения и принципов работы с ними в конкретном архивном учреждении. </w:t>
      </w:r>
      <w:r w:rsidR="00E93736">
        <w:rPr>
          <w:sz w:val="28"/>
          <w:szCs w:val="28"/>
        </w:rPr>
        <w:t xml:space="preserve">На их основе можно составлять собственные инструкции и памятки, имеющие </w:t>
      </w:r>
      <w:r w:rsidR="00FE4CEA">
        <w:rPr>
          <w:sz w:val="28"/>
          <w:szCs w:val="28"/>
        </w:rPr>
        <w:t>нормативный характер.</w:t>
      </w:r>
    </w:p>
    <w:p w:rsidR="009E0D28" w:rsidRDefault="00FE4CEA" w:rsidP="00E30F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Хочу надеяться, что наши методические рекомендации помогут в работе не только сотрудникам ЦГАЛИ СПб, но и всем архивистам, составляющим описи документов личного происхождения.</w:t>
      </w:r>
    </w:p>
    <w:p w:rsidR="00F3719A" w:rsidRDefault="00F3719A" w:rsidP="00E30FF1">
      <w:pPr>
        <w:spacing w:line="276" w:lineRule="auto"/>
        <w:ind w:firstLine="708"/>
        <w:jc w:val="both"/>
        <w:rPr>
          <w:sz w:val="28"/>
          <w:szCs w:val="28"/>
        </w:rPr>
      </w:pPr>
    </w:p>
    <w:p w:rsidR="00216F52" w:rsidRPr="00A202A3" w:rsidRDefault="003046EA" w:rsidP="00E30FF1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216F52" w:rsidRPr="00A202A3" w:rsidSect="00A202A3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EA" w:rsidRDefault="003046EA" w:rsidP="009E0D28">
      <w:r>
        <w:separator/>
      </w:r>
    </w:p>
  </w:endnote>
  <w:endnote w:type="continuationSeparator" w:id="0">
    <w:p w:rsidR="003046EA" w:rsidRDefault="003046EA" w:rsidP="009E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EA" w:rsidRDefault="003046EA" w:rsidP="009E0D28">
      <w:r>
        <w:separator/>
      </w:r>
    </w:p>
  </w:footnote>
  <w:footnote w:type="continuationSeparator" w:id="0">
    <w:p w:rsidR="003046EA" w:rsidRDefault="003046EA" w:rsidP="009E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535949"/>
      <w:docPartObj>
        <w:docPartGallery w:val="Page Numbers (Top of Page)"/>
        <w:docPartUnique/>
      </w:docPartObj>
    </w:sdtPr>
    <w:sdtEndPr/>
    <w:sdtContent>
      <w:p w:rsidR="00FE4CEA" w:rsidRDefault="00FE4C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F5">
          <w:rPr>
            <w:noProof/>
          </w:rPr>
          <w:t>3</w:t>
        </w:r>
        <w:r>
          <w:fldChar w:fldCharType="end"/>
        </w:r>
      </w:p>
    </w:sdtContent>
  </w:sdt>
  <w:p w:rsidR="00FE4CEA" w:rsidRDefault="00FE4C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D6"/>
    <w:rsid w:val="00043F8D"/>
    <w:rsid w:val="00061BE3"/>
    <w:rsid w:val="00075185"/>
    <w:rsid w:val="000A43D2"/>
    <w:rsid w:val="000C7AB5"/>
    <w:rsid w:val="00153960"/>
    <w:rsid w:val="00185C66"/>
    <w:rsid w:val="001B6DB4"/>
    <w:rsid w:val="002A324E"/>
    <w:rsid w:val="002D0BF5"/>
    <w:rsid w:val="002F685C"/>
    <w:rsid w:val="003046EA"/>
    <w:rsid w:val="00335EF0"/>
    <w:rsid w:val="00350184"/>
    <w:rsid w:val="00370FF0"/>
    <w:rsid w:val="003C74CF"/>
    <w:rsid w:val="003D1056"/>
    <w:rsid w:val="00445BB9"/>
    <w:rsid w:val="00635F56"/>
    <w:rsid w:val="006A457D"/>
    <w:rsid w:val="00751E5F"/>
    <w:rsid w:val="0076369C"/>
    <w:rsid w:val="007968B2"/>
    <w:rsid w:val="00827A96"/>
    <w:rsid w:val="00905EEC"/>
    <w:rsid w:val="00934E01"/>
    <w:rsid w:val="009B0598"/>
    <w:rsid w:val="009E0D28"/>
    <w:rsid w:val="009F1C07"/>
    <w:rsid w:val="00A1058B"/>
    <w:rsid w:val="00A202A3"/>
    <w:rsid w:val="00A43D82"/>
    <w:rsid w:val="00AD4B19"/>
    <w:rsid w:val="00AF2866"/>
    <w:rsid w:val="00B53C7E"/>
    <w:rsid w:val="00B7351E"/>
    <w:rsid w:val="00CC3AD6"/>
    <w:rsid w:val="00CF4F55"/>
    <w:rsid w:val="00E260B2"/>
    <w:rsid w:val="00E30FF1"/>
    <w:rsid w:val="00E56166"/>
    <w:rsid w:val="00E80289"/>
    <w:rsid w:val="00E93736"/>
    <w:rsid w:val="00E976E7"/>
    <w:rsid w:val="00F02C7A"/>
    <w:rsid w:val="00F268BC"/>
    <w:rsid w:val="00F3719A"/>
    <w:rsid w:val="00F97FEE"/>
    <w:rsid w:val="00FC090D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E0D2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0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0D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4C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4C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E0D2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0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0D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4C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4C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Гарькуша Ирина Олеговна</cp:lastModifiedBy>
  <cp:revision>12</cp:revision>
  <cp:lastPrinted>2013-05-20T07:10:00Z</cp:lastPrinted>
  <dcterms:created xsi:type="dcterms:W3CDTF">2013-05-13T06:34:00Z</dcterms:created>
  <dcterms:modified xsi:type="dcterms:W3CDTF">2013-08-08T07:46:00Z</dcterms:modified>
</cp:coreProperties>
</file>